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0B0" w:rsidRPr="00A8707B" w:rsidRDefault="00C420B0" w:rsidP="00C420B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r-HR"/>
        </w:rPr>
        <w:t>EVALUACI</w:t>
      </w:r>
      <w:r w:rsidRPr="00A8707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/>
        </w:rPr>
        <w:t>ONI</w:t>
      </w:r>
      <w:r w:rsidRPr="00A8707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r-HR"/>
        </w:rPr>
        <w:t xml:space="preserve"> obrazac (prilog 4)</w:t>
      </w:r>
    </w:p>
    <w:p w:rsidR="00C420B0" w:rsidRPr="00A8707B" w:rsidRDefault="00C420B0" w:rsidP="00C420B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r-HR"/>
        </w:rPr>
      </w:pPr>
    </w:p>
    <w:p w:rsidR="00C420B0" w:rsidRPr="00A8707B" w:rsidRDefault="00C420B0" w:rsidP="00C420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>Evaluacija će se provoditi u dva koraka. Zadovoljenje kriterija prvog koraka je preduvjet drugostepene evaluacije.</w:t>
      </w:r>
    </w:p>
    <w:p w:rsidR="00C420B0" w:rsidRPr="00A8707B" w:rsidRDefault="00C420B0" w:rsidP="00C420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>Prvi korak evaluacije se odnosi na procjenu zadovoljenja administrativnih i tehničkih kriterija za prijavu a drugi procjenu kriterija kvalitet</w:t>
      </w:r>
      <w:r w:rsidRPr="00A8707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C420B0" w:rsidRPr="0009273B" w:rsidRDefault="00C420B0" w:rsidP="00C420B0">
      <w:pPr>
        <w:tabs>
          <w:tab w:val="left" w:pos="270"/>
          <w:tab w:val="center" w:pos="864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Nakon krajnjeg roka za predaju prijedloga projekata, članovi  Komisije će </w:t>
      </w:r>
      <w:r w:rsidRPr="0009273B">
        <w:rPr>
          <w:rFonts w:ascii="Times New Roman" w:eastAsia="Times New Roman" w:hAnsi="Times New Roman" w:cs="Times New Roman"/>
          <w:sz w:val="24"/>
          <w:szCs w:val="24"/>
          <w:lang w:val="hr-HR"/>
        </w:rPr>
        <w:t>otvoriti sve pristigle prijedloge projekata i napraviti popis organizacija/ ustanova koje su poslale aplikacije.</w:t>
      </w:r>
    </w:p>
    <w:p w:rsidR="00C420B0" w:rsidRPr="0009273B" w:rsidRDefault="00C420B0" w:rsidP="00C420B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09273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Administrativni i tehnički kriteriji za prijavu</w:t>
      </w:r>
    </w:p>
    <w:p w:rsidR="00C420B0" w:rsidRPr="00A8707B" w:rsidRDefault="00C420B0" w:rsidP="00C420B0">
      <w:pPr>
        <w:numPr>
          <w:ilvl w:val="0"/>
          <w:numId w:val="1"/>
        </w:numPr>
        <w:suppressAutoHyphens/>
        <w:spacing w:after="12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>Aplikacija je poslana na adresu Ministarstva u skladu sa rokovima navedenim u konkursu, što dokazuje poštanski pečat. Ako je aplikacija poslana nakon roka, aplikacija neće biti razmatrana,</w:t>
      </w:r>
    </w:p>
    <w:p w:rsidR="00C420B0" w:rsidRPr="00A8707B" w:rsidRDefault="00C420B0" w:rsidP="00C420B0">
      <w:pPr>
        <w:numPr>
          <w:ilvl w:val="0"/>
          <w:numId w:val="1"/>
        </w:numPr>
        <w:suppressAutoHyphens/>
        <w:spacing w:after="120" w:line="276" w:lineRule="auto"/>
        <w:ind w:left="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l-PL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>Aplikacija je u potpunosti popunjena i sadrži svu ob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a</w:t>
      </w: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>veznu dokumentaciju traženu konkursom,  u suprotnom aplikacija neće biti razmatrana,</w:t>
      </w:r>
    </w:p>
    <w:p w:rsidR="00C420B0" w:rsidRPr="00A8707B" w:rsidRDefault="00C420B0" w:rsidP="00C420B0">
      <w:pPr>
        <w:numPr>
          <w:ilvl w:val="0"/>
          <w:numId w:val="1"/>
        </w:numPr>
        <w:suppressAutoHyphens/>
        <w:spacing w:after="120" w:line="276" w:lineRule="auto"/>
        <w:ind w:left="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l-PL"/>
        </w:rPr>
      </w:pPr>
      <w:r w:rsidRPr="00A8707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Aplikacija mora biti popunjena na računaru,  u suprotnom će se smatrati neurednom i </w:t>
      </w: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>neće biti razmatrana,</w:t>
      </w:r>
    </w:p>
    <w:p w:rsidR="00C420B0" w:rsidRPr="0009273B" w:rsidRDefault="00C420B0" w:rsidP="00C420B0">
      <w:pPr>
        <w:numPr>
          <w:ilvl w:val="0"/>
          <w:numId w:val="1"/>
        </w:numPr>
        <w:suppressAutoHyphens/>
        <w:spacing w:after="12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Aplikant zadovoljava kriterije iz </w:t>
      </w:r>
      <w:r w:rsidRPr="0009273B">
        <w:rPr>
          <w:rFonts w:ascii="Times New Roman" w:eastAsia="Times New Roman" w:hAnsi="Times New Roman" w:cs="Times New Roman"/>
          <w:sz w:val="24"/>
          <w:szCs w:val="24"/>
          <w:lang w:val="hr-HR"/>
        </w:rPr>
        <w:t>sekcije „Ko može aplicirati na javni konkurs“. Ako je pravni status aplikanta drugačiji od navedenih koji mogu aplicirati, aplikacija neće biti razmatrana</w:t>
      </w:r>
      <w:r w:rsidRPr="0009273B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C420B0" w:rsidRPr="0009273B" w:rsidRDefault="00C420B0" w:rsidP="00C420B0">
      <w:pPr>
        <w:numPr>
          <w:ilvl w:val="0"/>
          <w:numId w:val="1"/>
        </w:numPr>
        <w:suppressAutoHyphens/>
        <w:spacing w:after="12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09273B">
        <w:rPr>
          <w:rFonts w:ascii="Times New Roman" w:eastAsia="Times New Roman" w:hAnsi="Times New Roman" w:cs="Times New Roman"/>
          <w:sz w:val="24"/>
          <w:szCs w:val="24"/>
          <w:lang w:val="hr-HR"/>
        </w:rPr>
        <w:t>Ako prijedlog projekta nije usklađen sa namjenom javnog konkursa, aplikacija neće biti razmatrana,</w:t>
      </w:r>
    </w:p>
    <w:p w:rsidR="00C420B0" w:rsidRPr="0009273B" w:rsidRDefault="00C420B0" w:rsidP="00C420B0">
      <w:pPr>
        <w:numPr>
          <w:ilvl w:val="0"/>
          <w:numId w:val="1"/>
        </w:numPr>
        <w:suppressAutoHyphens/>
        <w:spacing w:after="12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09273B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Administrativnim troškovima smatraju se fiksni troškovi uredske organizacije/ </w:t>
      </w:r>
      <w:r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ustanove te finansiranje ili su</w:t>
      </w:r>
      <w:r w:rsidRPr="0009273B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finansiranje administrativnog osoblja.  </w:t>
      </w:r>
      <w:r w:rsidRPr="0009273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</w:p>
    <w:p w:rsidR="00C420B0" w:rsidRPr="0009273B" w:rsidRDefault="00C420B0" w:rsidP="00C420B0">
      <w:pPr>
        <w:suppressAutoHyphens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420B0" w:rsidRPr="00A8707B" w:rsidRDefault="00C420B0" w:rsidP="00C420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>Sve aplikacije koje zadovolje administrativne i tehničke kriterije za prijavu će biti evaluirani naspram dole navedenih kriterija kvalitete.</w:t>
      </w:r>
    </w:p>
    <w:p w:rsidR="00C420B0" w:rsidRPr="0009273B" w:rsidRDefault="00C420B0" w:rsidP="00C420B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Kriteriji kvaliteta</w:t>
      </w:r>
    </w:p>
    <w:p w:rsidR="00C420B0" w:rsidRPr="0009273B" w:rsidRDefault="00C420B0" w:rsidP="00C420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09273B">
        <w:rPr>
          <w:rFonts w:ascii="Times New Roman" w:eastAsia="Times New Roman" w:hAnsi="Times New Roman" w:cs="Times New Roman"/>
          <w:sz w:val="24"/>
          <w:szCs w:val="24"/>
          <w:lang w:val="hr-HR"/>
        </w:rPr>
        <w:t>Evaluacija kvaliteta aplikacija, uključujući i predloženog utroška sredstava, kapaciteta aplikanta i partnera, će se provesti u skladu sa evaluacionom tabelom navedenom ispod. Evaluacioni</w:t>
      </w:r>
      <w:r w:rsidRPr="0009273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09273B">
        <w:rPr>
          <w:rFonts w:ascii="Times New Roman" w:eastAsia="Times New Roman" w:hAnsi="Times New Roman" w:cs="Times New Roman"/>
          <w:sz w:val="24"/>
          <w:szCs w:val="24"/>
          <w:lang w:val="hr-HR"/>
        </w:rPr>
        <w:t>kriteriji su podijeljeni u sekcije. Svaki projekat će pod svakom sekcijom biti ocijenjen.</w:t>
      </w:r>
    </w:p>
    <w:p w:rsidR="00C420B0" w:rsidRPr="00A8707B" w:rsidRDefault="00C420B0" w:rsidP="00C420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420B0" w:rsidRPr="00A8707B" w:rsidRDefault="00C420B0" w:rsidP="00C420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420B0" w:rsidRPr="00A8707B" w:rsidRDefault="00C420B0" w:rsidP="00C420B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Evaluaciona tabela</w:t>
      </w:r>
    </w:p>
    <w:p w:rsidR="00C420B0" w:rsidRPr="00A8707B" w:rsidRDefault="00C420B0" w:rsidP="00C420B0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>Aplikant:__________________________________________________</w:t>
      </w:r>
    </w:p>
    <w:p w:rsidR="00C420B0" w:rsidRPr="00A8707B" w:rsidRDefault="00C420B0" w:rsidP="00C420B0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>Naziv projekta:_____________________________________________</w:t>
      </w:r>
    </w:p>
    <w:p w:rsidR="00C420B0" w:rsidRPr="00A8707B" w:rsidRDefault="00C420B0" w:rsidP="00C420B0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>Datum:___________________________________________________</w:t>
      </w:r>
    </w:p>
    <w:p w:rsidR="00C420B0" w:rsidRPr="00A8707B" w:rsidRDefault="00C420B0" w:rsidP="00C420B0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101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84"/>
        <w:gridCol w:w="1455"/>
        <w:gridCol w:w="851"/>
        <w:gridCol w:w="824"/>
        <w:gridCol w:w="823"/>
        <w:gridCol w:w="824"/>
        <w:gridCol w:w="823"/>
        <w:gridCol w:w="824"/>
        <w:gridCol w:w="824"/>
        <w:gridCol w:w="1125"/>
      </w:tblGrid>
      <w:tr w:rsidR="00C420B0" w:rsidRPr="00A8707B" w:rsidTr="00D34C7A">
        <w:trPr>
          <w:trHeight w:val="772"/>
        </w:trPr>
        <w:tc>
          <w:tcPr>
            <w:tcW w:w="1784" w:type="dxa"/>
            <w:vMerge w:val="restart"/>
            <w:shd w:val="clear" w:color="auto" w:fill="auto"/>
          </w:tcPr>
          <w:p w:rsidR="00C420B0" w:rsidRPr="00A8707B" w:rsidRDefault="00C420B0" w:rsidP="00D34C7A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Sekcija</w:t>
            </w:r>
          </w:p>
        </w:tc>
        <w:tc>
          <w:tcPr>
            <w:tcW w:w="1455" w:type="dxa"/>
            <w:vMerge w:val="restart"/>
          </w:tcPr>
          <w:p w:rsidR="00C420B0" w:rsidRPr="00A8707B" w:rsidRDefault="00C420B0" w:rsidP="00D34C7A">
            <w:pPr>
              <w:spacing w:after="57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Maksimalni broj bodova 100</w:t>
            </w:r>
          </w:p>
          <w:p w:rsidR="00C420B0" w:rsidRPr="00A8707B" w:rsidRDefault="00C420B0" w:rsidP="00D34C7A">
            <w:pPr>
              <w:spacing w:after="57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(minimalni broj bodova je 0)</w:t>
            </w:r>
          </w:p>
        </w:tc>
        <w:tc>
          <w:tcPr>
            <w:tcW w:w="5793" w:type="dxa"/>
            <w:gridSpan w:val="7"/>
          </w:tcPr>
          <w:p w:rsidR="00C420B0" w:rsidRPr="00A8707B" w:rsidRDefault="00C420B0" w:rsidP="00D34C7A">
            <w:pPr>
              <w:spacing w:after="57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Bodovi</w:t>
            </w:r>
          </w:p>
          <w:p w:rsidR="00C420B0" w:rsidRPr="00A8707B" w:rsidRDefault="00C420B0" w:rsidP="00D34C7A">
            <w:pPr>
              <w:spacing w:after="57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>članova Komisije</w:t>
            </w:r>
          </w:p>
        </w:tc>
        <w:tc>
          <w:tcPr>
            <w:tcW w:w="1125" w:type="dxa"/>
            <w:vMerge w:val="restart"/>
          </w:tcPr>
          <w:p w:rsidR="00C420B0" w:rsidRPr="00A8707B" w:rsidRDefault="00C420B0" w:rsidP="00D34C7A">
            <w:pPr>
              <w:spacing w:after="57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Ukupan broj bodova</w:t>
            </w:r>
          </w:p>
        </w:tc>
      </w:tr>
      <w:tr w:rsidR="00C420B0" w:rsidRPr="00A8707B" w:rsidTr="00D34C7A">
        <w:trPr>
          <w:trHeight w:val="1099"/>
        </w:trPr>
        <w:tc>
          <w:tcPr>
            <w:tcW w:w="1784" w:type="dxa"/>
            <w:vMerge/>
            <w:shd w:val="clear" w:color="auto" w:fill="auto"/>
          </w:tcPr>
          <w:p w:rsidR="00C420B0" w:rsidRPr="00A8707B" w:rsidRDefault="00C420B0" w:rsidP="00D34C7A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455" w:type="dxa"/>
            <w:vMerge/>
          </w:tcPr>
          <w:p w:rsidR="00C420B0" w:rsidRPr="00A8707B" w:rsidRDefault="00C420B0" w:rsidP="00D34C7A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</w:tcPr>
          <w:p w:rsidR="00C420B0" w:rsidRPr="00A8707B" w:rsidRDefault="00C420B0" w:rsidP="00D34C7A">
            <w:pPr>
              <w:spacing w:after="57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Član 1</w:t>
            </w:r>
          </w:p>
        </w:tc>
        <w:tc>
          <w:tcPr>
            <w:tcW w:w="824" w:type="dxa"/>
          </w:tcPr>
          <w:p w:rsidR="00C420B0" w:rsidRPr="00A8707B" w:rsidRDefault="00C420B0" w:rsidP="00D34C7A">
            <w:pPr>
              <w:spacing w:after="96" w:line="276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val="bs-Latn-BA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Član 2</w:t>
            </w:r>
          </w:p>
        </w:tc>
        <w:tc>
          <w:tcPr>
            <w:tcW w:w="823" w:type="dxa"/>
          </w:tcPr>
          <w:p w:rsidR="00C420B0" w:rsidRPr="00A8707B" w:rsidRDefault="00C420B0" w:rsidP="00D34C7A">
            <w:pPr>
              <w:spacing w:after="96" w:line="276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val="bs-Latn-BA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Član 3</w:t>
            </w:r>
          </w:p>
        </w:tc>
        <w:tc>
          <w:tcPr>
            <w:tcW w:w="824" w:type="dxa"/>
          </w:tcPr>
          <w:p w:rsidR="00C420B0" w:rsidRPr="00A8707B" w:rsidRDefault="00C420B0" w:rsidP="00D34C7A">
            <w:pPr>
              <w:spacing w:after="96" w:line="276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val="bs-Latn-BA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Član 4</w:t>
            </w:r>
          </w:p>
        </w:tc>
        <w:tc>
          <w:tcPr>
            <w:tcW w:w="823" w:type="dxa"/>
          </w:tcPr>
          <w:p w:rsidR="00C420B0" w:rsidRPr="00A8707B" w:rsidRDefault="00C420B0" w:rsidP="00D34C7A">
            <w:pPr>
              <w:spacing w:after="96" w:line="276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val="bs-Latn-BA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Član 5</w:t>
            </w:r>
          </w:p>
        </w:tc>
        <w:tc>
          <w:tcPr>
            <w:tcW w:w="824" w:type="dxa"/>
          </w:tcPr>
          <w:p w:rsidR="00C420B0" w:rsidRPr="00A8707B" w:rsidRDefault="00C420B0" w:rsidP="00D34C7A">
            <w:pPr>
              <w:spacing w:after="96" w:line="276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val="bs-Latn-BA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Član 6</w:t>
            </w:r>
          </w:p>
        </w:tc>
        <w:tc>
          <w:tcPr>
            <w:tcW w:w="824" w:type="dxa"/>
          </w:tcPr>
          <w:p w:rsidR="00C420B0" w:rsidRPr="00A8707B" w:rsidRDefault="00C420B0" w:rsidP="00D34C7A">
            <w:pPr>
              <w:spacing w:after="96" w:line="276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val="bs-Latn-BA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Član 7</w:t>
            </w:r>
          </w:p>
        </w:tc>
        <w:tc>
          <w:tcPr>
            <w:tcW w:w="1125" w:type="dxa"/>
            <w:vMerge/>
          </w:tcPr>
          <w:p w:rsidR="00C420B0" w:rsidRPr="00A8707B" w:rsidRDefault="00C420B0" w:rsidP="00D34C7A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C420B0" w:rsidRPr="00A8707B" w:rsidTr="00D34C7A">
        <w:trPr>
          <w:trHeight w:val="668"/>
        </w:trPr>
        <w:tc>
          <w:tcPr>
            <w:tcW w:w="1784" w:type="dxa"/>
            <w:shd w:val="clear" w:color="auto" w:fill="auto"/>
          </w:tcPr>
          <w:p w:rsidR="00C420B0" w:rsidRPr="001B0D9C" w:rsidRDefault="00C420B0" w:rsidP="00D34C7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1B0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1.Tematski kriteriji </w:t>
            </w:r>
          </w:p>
          <w:p w:rsidR="00C420B0" w:rsidRPr="001B0D9C" w:rsidRDefault="00C420B0" w:rsidP="00D34C7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1B0D9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Cilj pr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ojekta značajno doprinosi promov</w:t>
            </w:r>
            <w:r w:rsidRPr="001B0D9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iranju i afirmiranju domaćeg kulturnog stvaralaštva  u međunarodnim okvirima, u skladu sa Strategijom kulturne politike u BiH i međunarodnim ob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a</w:t>
            </w:r>
            <w:r w:rsidRPr="001B0D9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vezama, i to  kroz:</w:t>
            </w:r>
          </w:p>
          <w:p w:rsidR="00C420B0" w:rsidRPr="001B0D9C" w:rsidRDefault="00C420B0" w:rsidP="00D34C7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1B0D9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ociju </w:t>
            </w:r>
            <w:r w:rsidRPr="001B0D9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kulture BiH na međunarodnom planu,</w:t>
            </w:r>
          </w:p>
          <w:p w:rsidR="00C420B0" w:rsidRPr="001B0D9C" w:rsidRDefault="00C420B0" w:rsidP="00D34C7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1B0D9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učešće BiH u međunarodnim kulturnim programima i inicijativama, </w:t>
            </w:r>
          </w:p>
          <w:p w:rsidR="00C420B0" w:rsidRPr="001B0D9C" w:rsidRDefault="00C420B0" w:rsidP="00D34C7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1B0D9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implementaciju među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narodnih sporazuma i programa sa</w:t>
            </w:r>
            <w:r w:rsidRPr="001B0D9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radnje potpisanih 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oblasti </w:t>
            </w:r>
            <w:r w:rsidRPr="001B0D9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kulture,</w:t>
            </w:r>
          </w:p>
          <w:p w:rsidR="00C420B0" w:rsidRPr="001B0D9C" w:rsidRDefault="00C420B0" w:rsidP="00D34C7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1B0D9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afirmaciju umjetnika i unaprjeđenje </w:t>
            </w:r>
            <w:r w:rsidRPr="001B0D9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lastRenderedPageBreak/>
              <w:t xml:space="preserve">mobilnosti umjetnika,    </w:t>
            </w:r>
          </w:p>
          <w:p w:rsidR="00C420B0" w:rsidRPr="00887F7E" w:rsidRDefault="00C420B0" w:rsidP="00D34C7A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učešće u programima Ev</w:t>
            </w:r>
            <w:r w:rsidRPr="001B0D9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ropske unije;</w:t>
            </w:r>
          </w:p>
        </w:tc>
        <w:tc>
          <w:tcPr>
            <w:tcW w:w="1455" w:type="dxa"/>
            <w:shd w:val="clear" w:color="auto" w:fill="F2F2F2"/>
          </w:tcPr>
          <w:p w:rsidR="00C420B0" w:rsidRPr="00A8707B" w:rsidRDefault="00C420B0" w:rsidP="00D34C7A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lastRenderedPageBreak/>
              <w:t>0 - 30 bodova</w:t>
            </w:r>
          </w:p>
        </w:tc>
        <w:tc>
          <w:tcPr>
            <w:tcW w:w="851" w:type="dxa"/>
            <w:shd w:val="clear" w:color="auto" w:fill="F2F2F2"/>
          </w:tcPr>
          <w:p w:rsidR="00C420B0" w:rsidRPr="00A8707B" w:rsidRDefault="00C420B0" w:rsidP="00D34C7A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:rsidR="00C420B0" w:rsidRPr="00A8707B" w:rsidRDefault="00C420B0" w:rsidP="00D34C7A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3" w:type="dxa"/>
            <w:shd w:val="clear" w:color="auto" w:fill="F2F2F2"/>
          </w:tcPr>
          <w:p w:rsidR="00C420B0" w:rsidRPr="00A8707B" w:rsidRDefault="00C420B0" w:rsidP="00D34C7A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:rsidR="00C420B0" w:rsidRPr="00A8707B" w:rsidRDefault="00C420B0" w:rsidP="00D34C7A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3" w:type="dxa"/>
            <w:shd w:val="clear" w:color="auto" w:fill="F2F2F2"/>
          </w:tcPr>
          <w:p w:rsidR="00C420B0" w:rsidRPr="00A8707B" w:rsidRDefault="00C420B0" w:rsidP="00D34C7A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824" w:type="dxa"/>
            <w:shd w:val="clear" w:color="auto" w:fill="F2F2F2"/>
          </w:tcPr>
          <w:p w:rsidR="00C420B0" w:rsidRPr="00A8707B" w:rsidRDefault="00C420B0" w:rsidP="00D34C7A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:rsidR="00C420B0" w:rsidRPr="00A8707B" w:rsidRDefault="00C420B0" w:rsidP="00D34C7A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125" w:type="dxa"/>
            <w:vMerge w:val="restart"/>
            <w:shd w:val="clear" w:color="auto" w:fill="auto"/>
          </w:tcPr>
          <w:p w:rsidR="00C420B0" w:rsidRPr="00A8707B" w:rsidRDefault="00C420B0" w:rsidP="00D34C7A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C420B0" w:rsidRPr="00A8707B" w:rsidTr="00D34C7A">
        <w:trPr>
          <w:trHeight w:val="841"/>
        </w:trPr>
        <w:tc>
          <w:tcPr>
            <w:tcW w:w="1784" w:type="dxa"/>
            <w:shd w:val="clear" w:color="auto" w:fill="auto"/>
          </w:tcPr>
          <w:p w:rsidR="00C420B0" w:rsidRPr="001B0D9C" w:rsidRDefault="00C420B0" w:rsidP="00D34C7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1B0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2. Relevantnost</w:t>
            </w:r>
          </w:p>
          <w:p w:rsidR="00C420B0" w:rsidRPr="001B0D9C" w:rsidRDefault="00C420B0" w:rsidP="00D34C7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1B0D9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Projek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a</w:t>
            </w:r>
            <w:r w:rsidRPr="001B0D9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t doprinosi implementaciji međunarodnih konvencija koje je BiH ratificirala</w:t>
            </w:r>
          </w:p>
          <w:p w:rsidR="00C420B0" w:rsidRPr="001B0D9C" w:rsidRDefault="00C420B0" w:rsidP="00D34C7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1B0D9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Koliko je prijedlog projekta usklađen sa strateškim dokumentima razvoja kulture?</w:t>
            </w:r>
          </w:p>
          <w:p w:rsidR="00C420B0" w:rsidRPr="00887F7E" w:rsidRDefault="00C420B0" w:rsidP="00D34C7A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hr-HR"/>
              </w:rPr>
            </w:pPr>
            <w:r w:rsidRPr="001B0D9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U kojoj mjeri projek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at promoviše</w:t>
            </w:r>
            <w:r w:rsidRPr="001B0D9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dodatne vrijednosti kao što su ljudska prava, ravnopravnost, prava osoba sa invaliditetom, prava manjinskih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grupa, rad sa djecom </w:t>
            </w:r>
            <w:r w:rsidRPr="001B0D9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i mladima i sl.?</w:t>
            </w:r>
          </w:p>
        </w:tc>
        <w:tc>
          <w:tcPr>
            <w:tcW w:w="1455" w:type="dxa"/>
            <w:shd w:val="clear" w:color="auto" w:fill="F2F2F2"/>
          </w:tcPr>
          <w:p w:rsidR="00C420B0" w:rsidRPr="00A8707B" w:rsidRDefault="00C420B0" w:rsidP="00D34C7A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0 do 20 </w:t>
            </w:r>
          </w:p>
        </w:tc>
        <w:tc>
          <w:tcPr>
            <w:tcW w:w="851" w:type="dxa"/>
            <w:shd w:val="clear" w:color="auto" w:fill="F2F2F2"/>
          </w:tcPr>
          <w:p w:rsidR="00C420B0" w:rsidRPr="00A8707B" w:rsidRDefault="00C420B0" w:rsidP="00D34C7A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:rsidR="00C420B0" w:rsidRPr="00A8707B" w:rsidRDefault="00C420B0" w:rsidP="00D34C7A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3" w:type="dxa"/>
            <w:shd w:val="clear" w:color="auto" w:fill="F2F2F2"/>
          </w:tcPr>
          <w:p w:rsidR="00C420B0" w:rsidRPr="00A8707B" w:rsidRDefault="00C420B0" w:rsidP="00D34C7A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:rsidR="00C420B0" w:rsidRPr="00A8707B" w:rsidRDefault="00C420B0" w:rsidP="00D34C7A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3" w:type="dxa"/>
            <w:shd w:val="clear" w:color="auto" w:fill="F2F2F2"/>
          </w:tcPr>
          <w:p w:rsidR="00C420B0" w:rsidRPr="00A8707B" w:rsidRDefault="00C420B0" w:rsidP="00D34C7A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:rsidR="00C420B0" w:rsidRPr="00A8707B" w:rsidRDefault="00C420B0" w:rsidP="00D34C7A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:rsidR="00C420B0" w:rsidRPr="00A8707B" w:rsidRDefault="00C420B0" w:rsidP="00D34C7A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:rsidR="00C420B0" w:rsidRPr="00A8707B" w:rsidRDefault="00C420B0" w:rsidP="00D34C7A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C420B0" w:rsidRPr="00A8707B" w:rsidTr="00D34C7A">
        <w:trPr>
          <w:trHeight w:val="921"/>
        </w:trPr>
        <w:tc>
          <w:tcPr>
            <w:tcW w:w="1784" w:type="dxa"/>
            <w:shd w:val="clear" w:color="auto" w:fill="auto"/>
          </w:tcPr>
          <w:p w:rsidR="00C420B0" w:rsidRPr="00A8707B" w:rsidRDefault="00C420B0" w:rsidP="00D34C7A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3. Finansijski i operativni kapaciteti</w:t>
            </w:r>
          </w:p>
          <w:p w:rsidR="00C420B0" w:rsidRPr="00A8707B" w:rsidRDefault="00C420B0" w:rsidP="00D34C7A">
            <w:pPr>
              <w:spacing w:after="57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lang w:val="hr-HR"/>
              </w:rPr>
              <w:t xml:space="preserve">Da li aplikant i relevantni partneri imaju dovoljnog kapaciteta za </w:t>
            </w:r>
            <w:r w:rsidRPr="00A8707B">
              <w:rPr>
                <w:rFonts w:ascii="Times New Roman" w:eastAsia="Times New Roman" w:hAnsi="Times New Roman" w:cs="Times New Roman"/>
                <w:lang w:val="hr-HR"/>
              </w:rPr>
              <w:lastRenderedPageBreak/>
              <w:t>upravljanje predloženim projektom (uključujući broj stalno zaposlenih, opremu, te period rada od osnivanja do danas?)</w:t>
            </w:r>
          </w:p>
          <w:p w:rsidR="00C420B0" w:rsidRPr="00A8707B" w:rsidRDefault="00C420B0" w:rsidP="00D34C7A">
            <w:pPr>
              <w:spacing w:after="57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lang w:val="hr-HR"/>
              </w:rPr>
              <w:t>Da li aplikant i relevantni partneri imaju dovoljno stručnog kapaciteta za provedbu projekta (znanja o temi projekta)? Saradnja sa drugim partnerima u svrhu postizanja ciljeva?</w:t>
            </w:r>
          </w:p>
          <w:p w:rsidR="00C420B0" w:rsidRPr="00A8707B" w:rsidRDefault="00C420B0" w:rsidP="00D34C7A">
            <w:pPr>
              <w:spacing w:after="57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lang w:val="hr-HR"/>
              </w:rPr>
              <w:t xml:space="preserve">U kojoj mjeri je odnos očekivanog troška i očekivanog rezultata zadovoljavajući? </w:t>
            </w:r>
          </w:p>
          <w:p w:rsidR="00C420B0" w:rsidRPr="00A8707B" w:rsidRDefault="00C420B0" w:rsidP="00D34C7A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09273B">
              <w:rPr>
                <w:rFonts w:ascii="Times New Roman" w:eastAsia="Times New Roman" w:hAnsi="Times New Roman" w:cs="Times New Roman"/>
                <w:lang w:val="hr-HR"/>
              </w:rPr>
              <w:t xml:space="preserve">U kojoj mjeri je projekat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su</w:t>
            </w:r>
            <w:r w:rsidRPr="0009273B">
              <w:rPr>
                <w:rFonts w:ascii="Times New Roman" w:eastAsia="Times New Roman" w:hAnsi="Times New Roman" w:cs="Times New Roman"/>
                <w:lang w:val="hr-HR"/>
              </w:rPr>
              <w:t xml:space="preserve">finansiran iz </w:t>
            </w:r>
            <w:r w:rsidRPr="00A8707B">
              <w:rPr>
                <w:rFonts w:ascii="Times New Roman" w:eastAsia="Times New Roman" w:hAnsi="Times New Roman" w:cs="Times New Roman"/>
                <w:lang w:val="hr-HR"/>
              </w:rPr>
              <w:t>drugih izvora?</w:t>
            </w:r>
          </w:p>
        </w:tc>
        <w:tc>
          <w:tcPr>
            <w:tcW w:w="1455" w:type="dxa"/>
            <w:shd w:val="clear" w:color="auto" w:fill="F2F2F2"/>
          </w:tcPr>
          <w:p w:rsidR="00C420B0" w:rsidRPr="00A8707B" w:rsidRDefault="00C420B0" w:rsidP="00D34C7A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lastRenderedPageBreak/>
              <w:t>0 do 20</w:t>
            </w:r>
          </w:p>
        </w:tc>
        <w:tc>
          <w:tcPr>
            <w:tcW w:w="851" w:type="dxa"/>
            <w:shd w:val="clear" w:color="auto" w:fill="F2F2F2"/>
          </w:tcPr>
          <w:p w:rsidR="00C420B0" w:rsidRPr="00A8707B" w:rsidRDefault="00C420B0" w:rsidP="00D34C7A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:rsidR="00C420B0" w:rsidRPr="00A8707B" w:rsidRDefault="00C420B0" w:rsidP="00D34C7A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3" w:type="dxa"/>
            <w:shd w:val="clear" w:color="auto" w:fill="F2F2F2"/>
          </w:tcPr>
          <w:p w:rsidR="00C420B0" w:rsidRPr="00A8707B" w:rsidRDefault="00C420B0" w:rsidP="00D34C7A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:rsidR="00C420B0" w:rsidRPr="00A8707B" w:rsidRDefault="00C420B0" w:rsidP="00D34C7A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3" w:type="dxa"/>
            <w:shd w:val="clear" w:color="auto" w:fill="F2F2F2"/>
          </w:tcPr>
          <w:p w:rsidR="00C420B0" w:rsidRPr="00A8707B" w:rsidRDefault="00C420B0" w:rsidP="00D34C7A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:rsidR="00C420B0" w:rsidRPr="00A8707B" w:rsidRDefault="00C420B0" w:rsidP="00D34C7A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:rsidR="00C420B0" w:rsidRPr="00A8707B" w:rsidRDefault="00C420B0" w:rsidP="00D34C7A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:rsidR="00C420B0" w:rsidRPr="00A8707B" w:rsidRDefault="00C420B0" w:rsidP="00D34C7A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C420B0" w:rsidRPr="00A8707B" w:rsidTr="00D34C7A">
        <w:trPr>
          <w:trHeight w:val="936"/>
        </w:trPr>
        <w:tc>
          <w:tcPr>
            <w:tcW w:w="1784" w:type="dxa"/>
            <w:shd w:val="clear" w:color="auto" w:fill="auto"/>
          </w:tcPr>
          <w:p w:rsidR="00C420B0" w:rsidRPr="001B0D9C" w:rsidRDefault="00C420B0" w:rsidP="00D34C7A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1B0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4. Održivost aktivnosti i ciljeva</w:t>
            </w:r>
          </w:p>
          <w:p w:rsidR="00C420B0" w:rsidRPr="001B0D9C" w:rsidRDefault="00C420B0" w:rsidP="00D34C7A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1B0D9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U kojoj mjeri su predložene aktivnosti prikladne, praktične, realistično postavljene i u skladu sa postavljenim </w:t>
            </w:r>
            <w:r w:rsidRPr="001B0D9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lastRenderedPageBreak/>
              <w:t xml:space="preserve">ciljevima i rezultatima? </w:t>
            </w:r>
          </w:p>
          <w:p w:rsidR="00C420B0" w:rsidRPr="001B0D9C" w:rsidRDefault="00C420B0" w:rsidP="00D34C7A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1B0D9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U kojoj mjeri je plan aktivnosti jasan i izvodljiv?</w:t>
            </w:r>
          </w:p>
          <w:p w:rsidR="00C420B0" w:rsidRPr="001B0D9C" w:rsidRDefault="00C420B0" w:rsidP="00D34C7A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1B0D9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U kojoj mjeri su proje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ktne aktivnosti održive u finans</w:t>
            </w:r>
            <w:r w:rsidRPr="001B0D9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ijskom i/ili institucionalnom smislu?</w:t>
            </w:r>
          </w:p>
          <w:p w:rsidR="00C420B0" w:rsidRPr="001B0D9C" w:rsidRDefault="00C420B0" w:rsidP="00D34C7A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1B0D9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Ostvarivanje cilja</w:t>
            </w:r>
          </w:p>
          <w:p w:rsidR="00C420B0" w:rsidRPr="001B0D9C" w:rsidRDefault="00C420B0" w:rsidP="00D34C7A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1B0D9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Podržani projekti doprinose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razvoju međunarodne kulturne saradnje i </w:t>
            </w:r>
            <w:r w:rsidRPr="001B0D9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razvoju kulture u BiH pri čemu se ima u vidu </w:t>
            </w:r>
            <w:r w:rsidRPr="000548CF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razvijenost kulture u BiH i proporcija učešća u </w:t>
            </w:r>
            <w:r w:rsidRPr="001B0D9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krajnjoj potrošnji </w:t>
            </w:r>
          </w:p>
          <w:p w:rsidR="00C420B0" w:rsidRPr="00A8707B" w:rsidRDefault="00C420B0" w:rsidP="00D34C7A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455" w:type="dxa"/>
            <w:shd w:val="clear" w:color="auto" w:fill="F2F2F2"/>
          </w:tcPr>
          <w:p w:rsidR="00C420B0" w:rsidRPr="00A8707B" w:rsidRDefault="00C420B0" w:rsidP="00D34C7A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lastRenderedPageBreak/>
              <w:t xml:space="preserve">0 do 20 </w:t>
            </w:r>
          </w:p>
        </w:tc>
        <w:tc>
          <w:tcPr>
            <w:tcW w:w="851" w:type="dxa"/>
            <w:shd w:val="clear" w:color="auto" w:fill="F2F2F2"/>
          </w:tcPr>
          <w:p w:rsidR="00C420B0" w:rsidRPr="00A8707B" w:rsidRDefault="00C420B0" w:rsidP="00D34C7A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:rsidR="00C420B0" w:rsidRPr="00A8707B" w:rsidRDefault="00C420B0" w:rsidP="00D34C7A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3" w:type="dxa"/>
            <w:shd w:val="clear" w:color="auto" w:fill="F2F2F2"/>
          </w:tcPr>
          <w:p w:rsidR="00C420B0" w:rsidRPr="00A8707B" w:rsidRDefault="00C420B0" w:rsidP="00D34C7A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:rsidR="00C420B0" w:rsidRPr="00A8707B" w:rsidRDefault="00C420B0" w:rsidP="00D34C7A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3" w:type="dxa"/>
            <w:shd w:val="clear" w:color="auto" w:fill="F2F2F2"/>
          </w:tcPr>
          <w:p w:rsidR="00C420B0" w:rsidRPr="00A8707B" w:rsidRDefault="00C420B0" w:rsidP="00D34C7A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:rsidR="00C420B0" w:rsidRPr="00A8707B" w:rsidRDefault="00C420B0" w:rsidP="00D34C7A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:rsidR="00C420B0" w:rsidRPr="00A8707B" w:rsidRDefault="00C420B0" w:rsidP="00D34C7A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:rsidR="00C420B0" w:rsidRPr="00A8707B" w:rsidRDefault="00C420B0" w:rsidP="00D34C7A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C420B0" w:rsidRPr="00A8707B" w:rsidTr="00D34C7A">
        <w:trPr>
          <w:trHeight w:val="936"/>
        </w:trPr>
        <w:tc>
          <w:tcPr>
            <w:tcW w:w="1784" w:type="dxa"/>
            <w:shd w:val="clear" w:color="auto" w:fill="auto"/>
          </w:tcPr>
          <w:p w:rsidR="00C420B0" w:rsidRPr="00A8707B" w:rsidRDefault="00C420B0" w:rsidP="00D34C7A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5. Preporuke</w:t>
            </w:r>
          </w:p>
        </w:tc>
        <w:tc>
          <w:tcPr>
            <w:tcW w:w="1455" w:type="dxa"/>
            <w:shd w:val="clear" w:color="auto" w:fill="F2F2F2"/>
          </w:tcPr>
          <w:p w:rsidR="00C420B0" w:rsidRPr="00A8707B" w:rsidRDefault="00C420B0" w:rsidP="00D34C7A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10 bodova</w:t>
            </w:r>
          </w:p>
        </w:tc>
        <w:tc>
          <w:tcPr>
            <w:tcW w:w="851" w:type="dxa"/>
            <w:shd w:val="clear" w:color="auto" w:fill="F2F2F2"/>
          </w:tcPr>
          <w:p w:rsidR="00C420B0" w:rsidRPr="00A8707B" w:rsidRDefault="00C420B0" w:rsidP="00D34C7A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:rsidR="00C420B0" w:rsidRPr="00A8707B" w:rsidRDefault="00C420B0" w:rsidP="00D34C7A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3" w:type="dxa"/>
            <w:shd w:val="clear" w:color="auto" w:fill="F2F2F2"/>
          </w:tcPr>
          <w:p w:rsidR="00C420B0" w:rsidRPr="00A8707B" w:rsidRDefault="00C420B0" w:rsidP="00D34C7A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:rsidR="00C420B0" w:rsidRPr="00A8707B" w:rsidRDefault="00C420B0" w:rsidP="00D34C7A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3" w:type="dxa"/>
            <w:shd w:val="clear" w:color="auto" w:fill="F2F2F2"/>
          </w:tcPr>
          <w:p w:rsidR="00C420B0" w:rsidRPr="00A8707B" w:rsidRDefault="00C420B0" w:rsidP="00D34C7A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:rsidR="00C420B0" w:rsidRPr="00A8707B" w:rsidRDefault="00C420B0" w:rsidP="00D34C7A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:rsidR="00C420B0" w:rsidRPr="00A8707B" w:rsidRDefault="00C420B0" w:rsidP="00D34C7A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125" w:type="dxa"/>
            <w:shd w:val="clear" w:color="auto" w:fill="auto"/>
          </w:tcPr>
          <w:p w:rsidR="00C420B0" w:rsidRPr="00A8707B" w:rsidRDefault="00C420B0" w:rsidP="00D34C7A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C420B0" w:rsidRPr="00A8707B" w:rsidTr="00D34C7A">
        <w:trPr>
          <w:trHeight w:val="523"/>
        </w:trPr>
        <w:tc>
          <w:tcPr>
            <w:tcW w:w="1784" w:type="dxa"/>
            <w:shd w:val="clear" w:color="auto" w:fill="auto"/>
          </w:tcPr>
          <w:p w:rsidR="00C420B0" w:rsidRPr="00A8707B" w:rsidRDefault="00C420B0" w:rsidP="00D34C7A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455" w:type="dxa"/>
            <w:shd w:val="clear" w:color="auto" w:fill="auto"/>
          </w:tcPr>
          <w:p w:rsidR="00C420B0" w:rsidRPr="00A8707B" w:rsidRDefault="00C420B0" w:rsidP="00D34C7A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851" w:type="dxa"/>
            <w:shd w:val="clear" w:color="auto" w:fill="F2F2F2"/>
          </w:tcPr>
          <w:p w:rsidR="00C420B0" w:rsidRPr="00A8707B" w:rsidRDefault="00C420B0" w:rsidP="00D34C7A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:rsidR="00C420B0" w:rsidRPr="00A8707B" w:rsidRDefault="00C420B0" w:rsidP="00D34C7A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3" w:type="dxa"/>
            <w:shd w:val="clear" w:color="auto" w:fill="F2F2F2"/>
          </w:tcPr>
          <w:p w:rsidR="00C420B0" w:rsidRPr="00A8707B" w:rsidRDefault="00C420B0" w:rsidP="00D34C7A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:rsidR="00C420B0" w:rsidRPr="00A8707B" w:rsidRDefault="00C420B0" w:rsidP="00D34C7A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3" w:type="dxa"/>
            <w:shd w:val="clear" w:color="auto" w:fill="F2F2F2"/>
          </w:tcPr>
          <w:p w:rsidR="00C420B0" w:rsidRPr="00A8707B" w:rsidRDefault="00C420B0" w:rsidP="00D34C7A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:rsidR="00C420B0" w:rsidRPr="00A8707B" w:rsidRDefault="00C420B0" w:rsidP="00D34C7A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:rsidR="00C420B0" w:rsidRPr="00A8707B" w:rsidRDefault="00C420B0" w:rsidP="00D34C7A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125" w:type="dxa"/>
            <w:shd w:val="clear" w:color="auto" w:fill="A6A6A6" w:themeFill="background1" w:themeFillShade="A6"/>
          </w:tcPr>
          <w:p w:rsidR="00C420B0" w:rsidRPr="00A8707B" w:rsidRDefault="00C420B0" w:rsidP="00D34C7A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:rsidR="00C420B0" w:rsidRPr="00A8707B" w:rsidRDefault="00C420B0" w:rsidP="00C420B0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sz w:val="16"/>
          <w:szCs w:val="16"/>
          <w:lang w:val="hr-HR"/>
        </w:rPr>
      </w:pPr>
    </w:p>
    <w:p w:rsidR="00C420B0" w:rsidRPr="00A8707B" w:rsidRDefault="00C420B0" w:rsidP="00C420B0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>Evaluacionu tabelu, pojedinačno za svaku aplikaciju, svojim potpisom ovjerava svaki član Komisije:</w:t>
      </w:r>
    </w:p>
    <w:p w:rsidR="00C420B0" w:rsidRPr="00A8707B" w:rsidRDefault="00C420B0" w:rsidP="00C420B0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420B0" w:rsidRPr="00A8707B" w:rsidRDefault="00C420B0" w:rsidP="00C420B0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>Član 1  ___________________________</w:t>
      </w:r>
    </w:p>
    <w:p w:rsidR="00C420B0" w:rsidRPr="00A8707B" w:rsidRDefault="00C420B0" w:rsidP="00C420B0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lastRenderedPageBreak/>
        <w:t>Član 2 ____________________________</w:t>
      </w:r>
    </w:p>
    <w:p w:rsidR="00C420B0" w:rsidRPr="00A8707B" w:rsidRDefault="00C420B0" w:rsidP="00C420B0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>Član 3 ___________________________</w:t>
      </w:r>
    </w:p>
    <w:p w:rsidR="00C420B0" w:rsidRPr="00A8707B" w:rsidRDefault="00C420B0" w:rsidP="00C420B0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>Član 4 ____________________________</w:t>
      </w:r>
    </w:p>
    <w:p w:rsidR="00C420B0" w:rsidRPr="00A8707B" w:rsidRDefault="00C420B0" w:rsidP="00C420B0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>Član 5 ___________________________</w:t>
      </w:r>
    </w:p>
    <w:p w:rsidR="00C420B0" w:rsidRPr="00A8707B" w:rsidRDefault="00C420B0" w:rsidP="00C420B0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>Član 6 ____________________________</w:t>
      </w:r>
    </w:p>
    <w:p w:rsidR="00C420B0" w:rsidRPr="00A8707B" w:rsidRDefault="00C420B0" w:rsidP="00C420B0">
      <w:pPr>
        <w:tabs>
          <w:tab w:val="left" w:pos="5190"/>
        </w:tabs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>Član 7 ___________________________</w:t>
      </w: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</w:p>
    <w:p w:rsidR="00C420B0" w:rsidRPr="00A8707B" w:rsidRDefault="00C420B0" w:rsidP="00C420B0">
      <w:pPr>
        <w:tabs>
          <w:tab w:val="left" w:pos="5190"/>
        </w:tabs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420B0" w:rsidRPr="00A8707B" w:rsidRDefault="00C420B0" w:rsidP="00C420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Svaku aplikaciju boduju svi članovi </w:t>
      </w:r>
      <w:r w:rsidRPr="00A8707B">
        <w:rPr>
          <w:rFonts w:ascii="Times New Roman" w:eastAsia="Times New Roman" w:hAnsi="Times New Roman" w:cs="Times New Roman"/>
          <w:sz w:val="24"/>
          <w:szCs w:val="24"/>
        </w:rPr>
        <w:t xml:space="preserve">Komisije </w:t>
      </w: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>prema jedinstvenom Evaluacionom obrascu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C420B0" w:rsidRPr="000548CF" w:rsidRDefault="00C420B0" w:rsidP="00C420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420B0" w:rsidRPr="00A8707B" w:rsidRDefault="00C420B0" w:rsidP="00C42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0548CF">
        <w:rPr>
          <w:rFonts w:ascii="Times New Roman" w:eastAsia="Times New Roman" w:hAnsi="Times New Roman" w:cs="Times New Roman"/>
          <w:sz w:val="24"/>
          <w:szCs w:val="24"/>
          <w:lang w:val="hr-HR"/>
        </w:rPr>
        <w:t>Svaku aplikaciju boduju svi članovi Komisije prema Evaluacionom obrascu iz kojeg su vidljive ocjene svih članova Komisije. Najmanji i najveći broj bodova se odbacuje</w:t>
      </w: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Preostali bodovi se zbrajaju i dijele s pet i daju rezultat - ukupan broj bodova. Na osnovu ukupnog broja bodova formira se rang lista. U skladu s rang listom i prihvatljivim troškovima u okviru utroška sredstava aplikanta, Komisija predlaže iznos sredstava za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raspored</w:t>
      </w: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vodeći računa da se za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raspoređena</w:t>
      </w: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sredstva mogu realizirati aktivnosti, postići određeni rezultati i ostvariti postavljeni cilj.</w:t>
      </w:r>
    </w:p>
    <w:p w:rsidR="00C420B0" w:rsidRPr="00A8707B" w:rsidRDefault="00C420B0" w:rsidP="00C420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Ako je ukupni broj bodova manji od </w:t>
      </w:r>
      <w:r w:rsidRPr="00A8707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55</w:t>
      </w: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>, aplikacija se neće finansijski podržati.</w:t>
      </w:r>
    </w:p>
    <w:p w:rsidR="00C420B0" w:rsidRPr="00A8707B" w:rsidRDefault="00C420B0" w:rsidP="00C420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>Nakon evaluacije, biće kreirana lista aplikacija sa 55 i više bodova sa pripadajućim brojem bodova (silaznim redoslijedom), ukupnim odobrenim utroškom sredstava i silaznim kumulativnim iznosom budžeta. U ovisnosti od dostupnih sredstava, odabrat će se oni projekti za finansijsku podršku sa te liste, kod kojih je silazni kumulativni iznosom utroška sredstava manji od dostupnih sredstava.</w:t>
      </w:r>
    </w:p>
    <w:p w:rsidR="00C420B0" w:rsidRPr="00B05C80" w:rsidRDefault="00C420B0" w:rsidP="00C420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Nakon donošenja Odluke o rasporedu sredstava, Odluka se </w:t>
      </w:r>
      <w:r w:rsidRPr="00A8707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objavljuje </w:t>
      </w:r>
      <w:r w:rsidRPr="00B05C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na web stranici Ministarstva civilnih poslova i Službenom glasniku BiH, te će </w:t>
      </w:r>
      <w:r w:rsidRPr="00B05C80">
        <w:rPr>
          <w:rFonts w:ascii="Times New Roman" w:eastAsia="Times New Roman" w:hAnsi="Times New Roman" w:cs="Times New Roman"/>
          <w:sz w:val="24"/>
          <w:szCs w:val="24"/>
          <w:lang w:val="hr-HR"/>
        </w:rPr>
        <w:t>se organizaciji/ustanovi čiji je projekat odobren  biti ponuđen ugovor.</w:t>
      </w:r>
    </w:p>
    <w:p w:rsidR="00C420B0" w:rsidRPr="00A8707B" w:rsidRDefault="00C420B0" w:rsidP="00C420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420B0" w:rsidRPr="00A8707B" w:rsidRDefault="00C420B0" w:rsidP="00C420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420B0" w:rsidRPr="00A8707B" w:rsidRDefault="00C420B0" w:rsidP="00C420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420B0" w:rsidRPr="00A8707B" w:rsidRDefault="00C420B0" w:rsidP="00C420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420B0" w:rsidRPr="00A8707B" w:rsidRDefault="00C420B0" w:rsidP="00C420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420B0" w:rsidRPr="00A8707B" w:rsidRDefault="00C420B0" w:rsidP="00C420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420B0" w:rsidRPr="00A8707B" w:rsidRDefault="00C420B0" w:rsidP="00C420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420B0" w:rsidRDefault="00C420B0" w:rsidP="00C420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420B0" w:rsidRDefault="00C420B0" w:rsidP="00C420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463C27" w:rsidRDefault="00D52FD5">
      <w:bookmarkStart w:id="0" w:name="_GoBack"/>
      <w:bookmarkEnd w:id="0"/>
    </w:p>
    <w:sectPr w:rsidR="00463C27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FD5" w:rsidRDefault="00D52FD5" w:rsidP="00C420B0">
      <w:pPr>
        <w:spacing w:after="0" w:line="240" w:lineRule="auto"/>
      </w:pPr>
      <w:r>
        <w:separator/>
      </w:r>
    </w:p>
  </w:endnote>
  <w:endnote w:type="continuationSeparator" w:id="0">
    <w:p w:rsidR="00D52FD5" w:rsidRDefault="00D52FD5" w:rsidP="00C42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3125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20B0" w:rsidRDefault="00C420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20B0" w:rsidRDefault="00C420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FD5" w:rsidRDefault="00D52FD5" w:rsidP="00C420B0">
      <w:pPr>
        <w:spacing w:after="0" w:line="240" w:lineRule="auto"/>
      </w:pPr>
      <w:r>
        <w:separator/>
      </w:r>
    </w:p>
  </w:footnote>
  <w:footnote w:type="continuationSeparator" w:id="0">
    <w:p w:rsidR="00D52FD5" w:rsidRDefault="00D52FD5" w:rsidP="00C42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46A8E"/>
    <w:multiLevelType w:val="hybridMultilevel"/>
    <w:tmpl w:val="1788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B0"/>
    <w:rsid w:val="00074B87"/>
    <w:rsid w:val="002D3D9D"/>
    <w:rsid w:val="00C059AA"/>
    <w:rsid w:val="00C420B0"/>
    <w:rsid w:val="00D5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A169"/>
  <w15:chartTrackingRefBased/>
  <w15:docId w15:val="{A459E77C-37FC-4FAB-8C03-AE9A1173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0B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0B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42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0B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890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Šejma Malanovic - Adilović</dc:creator>
  <cp:keywords/>
  <dc:description/>
  <cp:lastModifiedBy>Šejma Malanovic - Adilović</cp:lastModifiedBy>
  <cp:revision>1</cp:revision>
  <dcterms:created xsi:type="dcterms:W3CDTF">2023-08-04T08:34:00Z</dcterms:created>
  <dcterms:modified xsi:type="dcterms:W3CDTF">2023-08-04T08:35:00Z</dcterms:modified>
</cp:coreProperties>
</file>